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008" w:type="dxa"/>
        <w:jc w:val="left"/>
        <w:tblInd w:w="2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881"/>
        <w:gridCol w:w="3103"/>
        <w:gridCol w:w="3718"/>
        <w:gridCol w:w="2093"/>
        <w:gridCol w:w="212"/>
      </w:tblGrid>
      <w:tr>
        <w:trPr>
          <w:trHeight w:val="855" w:hRule="atLeast"/>
        </w:trPr>
        <w:tc>
          <w:tcPr>
            <w:tcW w:w="3984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  <w:tc>
          <w:tcPr>
            <w:tcW w:w="6023" w:type="dxa"/>
            <w:gridSpan w:val="3"/>
            <w:tcBorders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  <w:t xml:space="preserve">Выписка  из  приложения к приказу  ФБУЗ  «Центр  гигиены  и  эпидемиологи  в  Вологодской  области» 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  <w:t xml:space="preserve">№ </w:t>
            </w:r>
            <w:r>
              <w:rPr>
                <w:rFonts w:cs="Times New Roman" w:ascii="Times New Roman" w:hAnsi="Times New Roman"/>
                <w:i/>
              </w:rPr>
              <w:t xml:space="preserve">387 от 15.09.2023 г., </w:t>
            </w:r>
            <w:r>
              <w:rPr>
                <w:rFonts w:cs="Times New Roman" w:ascii="Times New Roman" w:hAnsi="Times New Roman"/>
                <w:i/>
              </w:rPr>
              <w:t xml:space="preserve">№ 349 от 10.09.2024г., 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  <w:t xml:space="preserve">№№ </w:t>
            </w:r>
            <w:r>
              <w:rPr>
                <w:rFonts w:cs="Times New Roman" w:ascii="Times New Roman" w:hAnsi="Times New Roman"/>
                <w:i/>
              </w:rPr>
              <w:t xml:space="preserve">463,464, 467 от 07.11.2023 г., </w:t>
            </w:r>
            <w:r>
              <w:rPr>
                <w:rFonts w:cs="Times New Roman" w:ascii="Times New Roman" w:hAnsi="Times New Roman"/>
                <w:i/>
              </w:rPr>
              <w:t>№ 353 от 12.09.2024 г.</w:t>
            </w:r>
          </w:p>
        </w:tc>
      </w:tr>
      <w:tr>
        <w:trPr>
          <w:trHeight w:val="855" w:hRule="atLeast"/>
        </w:trPr>
        <w:tc>
          <w:tcPr>
            <w:tcW w:w="9795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 xml:space="preserve">Исследование воды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филиал ФБУЗ "Центр гигиены и эпидемиологии в Вологодской области" в городе Тотьма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п/п</w:t>
            </w:r>
          </w:p>
        </w:tc>
        <w:tc>
          <w:tcPr>
            <w:tcW w:w="682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Наименование (этап) исследования</w:t>
            </w:r>
          </w:p>
        </w:tc>
        <w:tc>
          <w:tcPr>
            <w:tcW w:w="20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Цена без НДС,руб.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34" w:hRule="atLeast"/>
        </w:trPr>
        <w:tc>
          <w:tcPr>
            <w:tcW w:w="979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Arial CYR" w:hAnsi="Arial CY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b/>
                <w:i/>
                <w:iCs/>
                <w:u w:val="single"/>
              </w:rPr>
              <w:t>ОТБОР  ПРОБ  ВОДЫ ДЛЯ  ЛАБОРАТОРНЫХ  ИССЛЕДОВАНИЙ: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44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 проба воды питьевая / водопроводная / бассейнов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516,00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8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eastAsia="ru-RU"/>
              </w:rPr>
              <w:t>- каждая последующая на одном объекте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324,00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6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 проба воды сточная / поверхностных водоемов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660,00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120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i/>
                <w:i/>
                <w:szCs w:val="24"/>
              </w:rPr>
            </w:pPr>
            <w:r>
              <w:rPr>
                <w:rFonts w:cs="Times New Roman" w:ascii="Times New Roman" w:hAnsi="Times New Roman"/>
                <w:b/>
                <w:i/>
                <w:szCs w:val="24"/>
              </w:rPr>
              <w:t>Оценка результатов лабораторных испытаний почвы, воды, пищевых продуктов, товаров народного потребления, смывов, биотестов, стерильности материала и инструментов (в форме справки)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cs="Times New Roman" w:ascii="Times New Roman" w:hAnsi="Times New Roman"/>
                <w:szCs w:val="24"/>
              </w:rPr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6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3.1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cs="Times New Roman" w:ascii="Times New Roman" w:hAnsi="Times New Roman"/>
                <w:szCs w:val="24"/>
              </w:rPr>
              <w:t>- до 5  показателей (точек) (включительно)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cs="Times New Roman" w:ascii="Times New Roman" w:hAnsi="Times New Roman"/>
              </w:rPr>
              <w:t>139,50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3.2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cs="Times New Roman" w:ascii="Times New Roman" w:hAnsi="Times New Roman"/>
                <w:szCs w:val="24"/>
              </w:rPr>
              <w:t>- более 5 (точек) показателей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cs="Times New Roman" w:ascii="Times New Roman" w:hAnsi="Times New Roman"/>
              </w:rPr>
              <w:t>279,00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5" w:hRule="atLeast"/>
        </w:trPr>
        <w:tc>
          <w:tcPr>
            <w:tcW w:w="979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eastAsia="Times New Roman" w:cs="Times New Roman"/>
                <w:u w:val="single"/>
                <w:lang w:eastAsia="ru-RU"/>
              </w:rPr>
            </w:pPr>
            <w:r>
              <w:rPr>
                <w:rFonts w:cs="Times New Roman" w:ascii="Times New Roman" w:hAnsi="Times New Roman"/>
                <w:b/>
                <w:i/>
                <w:u w:val="single"/>
              </w:rPr>
              <w:t>БАКТЕРИОЛОГИЧЕСКИЕ  ИССЛЕДОВАНИЯ: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54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 xml:space="preserve">Вода питьевая 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 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5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1.1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Общее число микроорганизмов (ОМЧ)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126,17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80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1.2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Обобщенные колиформные бактерии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630,85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1.3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Споры сульфитредуцирующих клостридий 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353,28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61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1.4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Колифаги 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567,77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57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1.5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На патогенную микрофлору: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57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1.5.1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 шигеллы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1 135,53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57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1.5.2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Бактерии рода Salmonella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1 135,53 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57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1.5.3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Escherihia.coli (E.coli)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346,97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57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Cs w:val="24"/>
                <w:lang w:eastAsia="ru-RU"/>
              </w:rPr>
              <w:t>1.5.4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Энтерококки*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693,94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57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Вода открытых водоемов, сточная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 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57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2.1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Обобщенные колиформные бактерии 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630,85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57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2.2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Энтерококки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567,77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57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2.3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Колифаги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567,77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57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2.4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На патогенную микрофлору: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57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2.4.1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 шигеллы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1 135,53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91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2.4.2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 сальмонеллы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1 135,53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68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2.4.3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cs="Times New Roman" w:ascii="Times New Roman" w:hAnsi="Times New Roman"/>
              </w:rPr>
              <w:t>Бактерии рода Vibrionaceae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820,11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85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2.4.4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Escherihia.coli (E.coli)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346,97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3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Вода плавательных бассейнов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cs="Times New Roman" w:ascii="Times New Roman" w:hAnsi="Times New Roman"/>
              </w:rPr>
              <w:t> 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65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3.1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Обобщенные колиформные бактерии 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630,85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83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3.2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Золотистый стафилококк (Staphylococcus aureus)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378,51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59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3.3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Синегнойная палочка*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378,51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3.4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Колифаги 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567,77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81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3.5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На патогенную микрофлору: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 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2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3.5.1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 шигеллы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1 135,53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5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3.5.2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На сальмонеллы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1 135,53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6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3.5.3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Escherihia.coli (E.coli)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346,97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83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3.5.4</w:t>
            </w:r>
          </w:p>
        </w:tc>
        <w:tc>
          <w:tcPr>
            <w:tcW w:w="682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Энтерококки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693,94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83" w:hRule="atLeast"/>
        </w:trPr>
        <w:tc>
          <w:tcPr>
            <w:tcW w:w="9795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i/>
                <w:i/>
                <w:u w:val="single"/>
              </w:rPr>
            </w:pPr>
            <w:r>
              <w:rPr>
                <w:rFonts w:cs="Times New Roman" w:ascii="Times New Roman" w:hAnsi="Times New Roman"/>
                <w:b/>
                <w:i/>
                <w:u w:val="single"/>
              </w:rPr>
              <w:t>САНИТАРНО-ПАРАЗИТОЛОГИЧЕСКИЕ  ИССЛЕДОВАНИЯ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i/>
                <w:i/>
                <w:u w:val="single"/>
              </w:rPr>
            </w:pPr>
            <w:r>
              <w:rPr>
                <w:rFonts w:cs="Times New Roman" w:ascii="Times New Roman" w:hAnsi="Times New Roman"/>
                <w:b/>
                <w:i/>
                <w:u w:val="single"/>
              </w:rPr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83" w:hRule="atLeast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682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Вода питьевая, плавательных бассейнов</w:t>
            </w:r>
          </w:p>
        </w:tc>
        <w:tc>
          <w:tcPr>
            <w:tcW w:w="20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 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83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1.1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Цисты кишечных патогенных простейших организмов, яйца гельминтов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1 703,30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83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 xml:space="preserve">Вода открытых водоемов 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cs="Times New Roman" w:ascii="Times New Roman" w:hAnsi="Times New Roman"/>
                <w:szCs w:val="24"/>
              </w:rPr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83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ru-RU"/>
              </w:rPr>
              <w:t>2.1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Цисты кишечных патогенных простейших организмов, яйца гельминтов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2 334,15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83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3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  <w:t>Осадок сточных вод, сточная вода, кэк, ил, твердая фракция животноводческих стоков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cs="Times New Roman" w:ascii="Times New Roman" w:hAnsi="Times New Roman"/>
                <w:szCs w:val="24"/>
              </w:rPr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83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ru-RU"/>
              </w:rPr>
              <w:t>3.1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cs="Times New Roman" w:ascii="Times New Roman" w:hAnsi="Times New Roman"/>
              </w:rPr>
              <w:t>Цисты кишечных патогенных простейших организмов, яйца гельминтов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2 460,32</w:t>
            </w:r>
          </w:p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529" w:hRule="atLeast"/>
        </w:trPr>
        <w:tc>
          <w:tcPr>
            <w:tcW w:w="979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 CYR" w:hAnsi="Arial CYR" w:eastAsia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u w:val="single"/>
                <w:lang w:eastAsia="ru-RU"/>
              </w:rPr>
              <w:t>САНИТАРНО-ГИГИЕНИЧЕСКИЕ ИССЛЕДОВАНИЯ ВОДЫ</w:t>
            </w:r>
            <w:r>
              <w:rPr>
                <w:rFonts w:eastAsia="Times New Roman" w:cs="Times New Roman" w:ascii="Arial CYR" w:hAnsi="Arial CYR"/>
                <w:sz w:val="20"/>
                <w:szCs w:val="20"/>
                <w:u w:val="single"/>
                <w:lang w:eastAsia="ru-RU"/>
              </w:rPr>
              <w:t> 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703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i/>
                <w:i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lang w:eastAsia="ru-RU"/>
              </w:rPr>
              <w:t>Питьевые, природные, поверхностные воды; вода горячего водоснабжения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 CYR" w:hAnsi="Arial CY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Arial CYR" w:hAnsi="Arial CYR"/>
                <w:sz w:val="20"/>
                <w:szCs w:val="20"/>
                <w:lang w:eastAsia="ru-RU"/>
              </w:rPr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05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1.1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/>
                <w:i/>
                <w:i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lang w:eastAsia="ru-RU"/>
              </w:rPr>
              <w:t>Органолептические показатели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 CYR" w:hAnsi="Arial CYR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Arial CYR" w:hAnsi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1.1.1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Интенсивность запаха при температуре 20° С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cs="Times New Roman" w:ascii="Times New Roman" w:hAnsi="Times New Roman"/>
              </w:rPr>
              <w:t>140,00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1.1.2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Интенсивность вкуса и привкуса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cs="Times New Roman" w:ascii="Times New Roman" w:hAnsi="Times New Roman"/>
              </w:rPr>
              <w:t>128,20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1.1.3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Цветность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cs="Times New Roman" w:ascii="Times New Roman" w:hAnsi="Times New Roman"/>
              </w:rPr>
              <w:t>392,40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1.1.4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Мутность (по формазину)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cs="Times New Roman" w:ascii="Times New Roman" w:hAnsi="Times New Roman"/>
              </w:rPr>
              <w:t>378,90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1.2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/>
                <w:i/>
                <w:i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lang w:eastAsia="ru-RU"/>
              </w:rPr>
              <w:t>Физико-химические показатели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 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1.2.1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Аммиак, ионы аммония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308,70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1.2.2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 xml:space="preserve">Алюминий 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950,50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1.2.3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 xml:space="preserve">Бор 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523,20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1.2.4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Взвешенные вещества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798,70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1.2.5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Водородный показатель (рН)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195,70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1.2.6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Массовая концентрация общего железа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572,00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1.2.7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Жесткость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272,10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1.2.8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Марганец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748,20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1.2.9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Массовая концентрация меди (Cu)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654,10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1.2.10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Нефтепродукты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1118,50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1.2.11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 xml:space="preserve">Нитриты 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404,70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1.2.13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 xml:space="preserve">Нитраты 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807,50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1.2.14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Перманганатная окисляемость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587,10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1.2.15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Анионные поверхностно-активные вещества (АПАВ)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812,70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1.2.16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 xml:space="preserve">Сульфаты </w:t>
            </w:r>
            <w:r>
              <w:rPr>
                <w:rFonts w:cs="Times New Roman" w:ascii="Times New Roman" w:hAnsi="Times New Roman"/>
                <w:i/>
                <w:iCs/>
              </w:rPr>
              <w:t>(количественный анализ)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654,10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1.2.17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 xml:space="preserve">Сульфаты </w:t>
            </w:r>
            <w:r>
              <w:rPr>
                <w:rFonts w:cs="Times New Roman" w:ascii="Times New Roman" w:hAnsi="Times New Roman"/>
                <w:i/>
                <w:iCs/>
              </w:rPr>
              <w:t>(качественный анализ - ориентировочное содержание)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343,50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1.2.18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Сухой остаток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476,10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1.2.19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Фенол, фенол или сумма общих фенолов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1187,70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1.2.21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Фосфаты (фосфат-ионы)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735,90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5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1.2.22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Фториды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772,50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5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1.2.23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Хлориды (хлор-ионы)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404,70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5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1.2.24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Массовая концентрация хлоридов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404,70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5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1.2.25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Хлор остаточный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261,70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5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1.2.26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ХПК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758,60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5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1.2.32</w:t>
            </w:r>
          </w:p>
        </w:tc>
        <w:tc>
          <w:tcPr>
            <w:tcW w:w="682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Щелочность</w:t>
            </w:r>
          </w:p>
        </w:tc>
        <w:tc>
          <w:tcPr>
            <w:tcW w:w="209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246,00</w:t>
            </w:r>
          </w:p>
        </w:tc>
        <w:tc>
          <w:tcPr>
            <w:tcW w:w="212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tbl>
      <w:tblPr>
        <w:tblW w:w="9796" w:type="dxa"/>
        <w:jc w:val="left"/>
        <w:tblInd w:w="2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881"/>
        <w:gridCol w:w="6820"/>
        <w:gridCol w:w="2095"/>
      </w:tblGrid>
      <w:tr>
        <w:trPr>
          <w:trHeight w:val="660" w:hRule="atLeast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</w:t>
            </w:r>
          </w:p>
        </w:tc>
        <w:tc>
          <w:tcPr>
            <w:tcW w:w="6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/>
                <w:i/>
                <w:i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lang w:eastAsia="ru-RU"/>
              </w:rPr>
              <w:t>Исследование сточных (очищенных сточных)  вод</w:t>
            </w:r>
          </w:p>
        </w:tc>
        <w:tc>
          <w:tcPr>
            <w:tcW w:w="2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 </w:t>
            </w:r>
          </w:p>
        </w:tc>
      </w:tr>
      <w:tr>
        <w:trPr>
          <w:trHeight w:val="301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2.1</w:t>
            </w:r>
          </w:p>
        </w:tc>
        <w:tc>
          <w:tcPr>
            <w:tcW w:w="6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/>
                <w:i/>
                <w:i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lang w:eastAsia="ru-RU"/>
              </w:rPr>
              <w:t>Физико-химические показатели</w:t>
            </w:r>
          </w:p>
        </w:tc>
        <w:tc>
          <w:tcPr>
            <w:tcW w:w="20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2.1.1</w:t>
            </w:r>
          </w:p>
        </w:tc>
        <w:tc>
          <w:tcPr>
            <w:tcW w:w="6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Аммиак, ионы аммония</w:t>
            </w:r>
          </w:p>
        </w:tc>
        <w:tc>
          <w:tcPr>
            <w:tcW w:w="20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411,30</w:t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2.1.2</w:t>
            </w:r>
          </w:p>
        </w:tc>
        <w:tc>
          <w:tcPr>
            <w:tcW w:w="6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Бор </w:t>
            </w:r>
          </w:p>
        </w:tc>
        <w:tc>
          <w:tcPr>
            <w:tcW w:w="20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594,80</w:t>
            </w:r>
          </w:p>
        </w:tc>
      </w:tr>
      <w:tr>
        <w:trPr>
          <w:trHeight w:val="28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2.1.3</w:t>
            </w:r>
          </w:p>
        </w:tc>
        <w:tc>
          <w:tcPr>
            <w:tcW w:w="6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Взвешенные вещества</w:t>
            </w:r>
          </w:p>
        </w:tc>
        <w:tc>
          <w:tcPr>
            <w:tcW w:w="20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915,60</w:t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2.1.4</w:t>
            </w:r>
          </w:p>
        </w:tc>
        <w:tc>
          <w:tcPr>
            <w:tcW w:w="6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Водородный показатель (рН)</w:t>
            </w:r>
          </w:p>
        </w:tc>
        <w:tc>
          <w:tcPr>
            <w:tcW w:w="20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261,20</w:t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2.1.5</w:t>
            </w:r>
          </w:p>
        </w:tc>
        <w:tc>
          <w:tcPr>
            <w:tcW w:w="6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Массовая концентрация общего железа</w:t>
            </w:r>
          </w:p>
        </w:tc>
        <w:tc>
          <w:tcPr>
            <w:tcW w:w="20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726,30</w:t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2.1.6</w:t>
            </w:r>
          </w:p>
        </w:tc>
        <w:tc>
          <w:tcPr>
            <w:tcW w:w="6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Нефтепродукты </w:t>
            </w:r>
          </w:p>
        </w:tc>
        <w:tc>
          <w:tcPr>
            <w:tcW w:w="20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1481,50</w:t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2.1.7</w:t>
            </w:r>
          </w:p>
        </w:tc>
        <w:tc>
          <w:tcPr>
            <w:tcW w:w="6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Нитриты </w:t>
            </w:r>
          </w:p>
        </w:tc>
        <w:tc>
          <w:tcPr>
            <w:tcW w:w="20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534,20</w:t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2.1.8</w:t>
            </w:r>
          </w:p>
        </w:tc>
        <w:tc>
          <w:tcPr>
            <w:tcW w:w="6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Нитраты </w:t>
            </w:r>
          </w:p>
        </w:tc>
        <w:tc>
          <w:tcPr>
            <w:tcW w:w="20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1066,40</w:t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2.1.9</w:t>
            </w:r>
          </w:p>
        </w:tc>
        <w:tc>
          <w:tcPr>
            <w:tcW w:w="6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Перманганатная окисляемость</w:t>
            </w:r>
          </w:p>
        </w:tc>
        <w:tc>
          <w:tcPr>
            <w:tcW w:w="20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780,10</w:t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2.1.10</w:t>
            </w:r>
          </w:p>
        </w:tc>
        <w:tc>
          <w:tcPr>
            <w:tcW w:w="6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Анионные поверхностно-активные вещества (АПАВ)</w:t>
            </w:r>
          </w:p>
        </w:tc>
        <w:tc>
          <w:tcPr>
            <w:tcW w:w="20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1083,70</w:t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2.1.11</w:t>
            </w:r>
          </w:p>
        </w:tc>
        <w:tc>
          <w:tcPr>
            <w:tcW w:w="6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Сульфаты </w:t>
            </w:r>
            <w:r>
              <w:rPr>
                <w:rFonts w:eastAsia="Times New Roman" w:cs="Times New Roman" w:ascii="Times New Roman" w:hAnsi="Times New Roman"/>
                <w:i/>
                <w:iCs/>
                <w:lang w:eastAsia="ru-RU"/>
              </w:rPr>
              <w:t>(количественный анализ)</w:t>
            </w:r>
          </w:p>
        </w:tc>
        <w:tc>
          <w:tcPr>
            <w:tcW w:w="20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847,40</w:t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2.1.12</w:t>
            </w:r>
          </w:p>
        </w:tc>
        <w:tc>
          <w:tcPr>
            <w:tcW w:w="6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 xml:space="preserve">Сульфаты </w:t>
            </w:r>
            <w:r>
              <w:rPr>
                <w:rFonts w:eastAsia="Times New Roman" w:cs="Times New Roman" w:ascii="Times New Roman" w:hAnsi="Times New Roman"/>
                <w:i/>
                <w:iCs/>
                <w:lang w:eastAsia="ru-RU"/>
              </w:rPr>
              <w:t>(качественный анализ - ориентировочное содержание)</w:t>
            </w:r>
          </w:p>
        </w:tc>
        <w:tc>
          <w:tcPr>
            <w:tcW w:w="20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371,60</w:t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2.1.13</w:t>
            </w:r>
          </w:p>
        </w:tc>
        <w:tc>
          <w:tcPr>
            <w:tcW w:w="6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Сухой остаток</w:t>
            </w:r>
          </w:p>
        </w:tc>
        <w:tc>
          <w:tcPr>
            <w:tcW w:w="20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603,30</w:t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2.1.14</w:t>
            </w:r>
          </w:p>
        </w:tc>
        <w:tc>
          <w:tcPr>
            <w:tcW w:w="6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Фенол, сумма общих фенолов</w:t>
            </w:r>
          </w:p>
        </w:tc>
        <w:tc>
          <w:tcPr>
            <w:tcW w:w="20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1558,30</w:t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2.1.15</w:t>
            </w:r>
          </w:p>
        </w:tc>
        <w:tc>
          <w:tcPr>
            <w:tcW w:w="6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Фосфаты (фосфат-ионы)</w:t>
            </w:r>
          </w:p>
        </w:tc>
        <w:tc>
          <w:tcPr>
            <w:tcW w:w="20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976,10</w:t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2.1.16</w:t>
            </w:r>
          </w:p>
        </w:tc>
        <w:tc>
          <w:tcPr>
            <w:tcW w:w="6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Массовая концентрация хлоридов</w:t>
            </w:r>
          </w:p>
        </w:tc>
        <w:tc>
          <w:tcPr>
            <w:tcW w:w="20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547,70</w:t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2.1.17</w:t>
            </w:r>
          </w:p>
        </w:tc>
        <w:tc>
          <w:tcPr>
            <w:tcW w:w="6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Химическое потребление кислорода/ХПК</w:t>
            </w:r>
          </w:p>
        </w:tc>
        <w:tc>
          <w:tcPr>
            <w:tcW w:w="20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991,50</w:t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2.1.18</w:t>
            </w:r>
          </w:p>
        </w:tc>
        <w:tc>
          <w:tcPr>
            <w:tcW w:w="6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Щелочность</w:t>
            </w:r>
          </w:p>
        </w:tc>
        <w:tc>
          <w:tcPr>
            <w:tcW w:w="20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283,70</w:t>
            </w:r>
          </w:p>
        </w:tc>
      </w:tr>
      <w:tr>
        <w:trPr>
          <w:trHeight w:val="555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</w:t>
            </w:r>
          </w:p>
        </w:tc>
        <w:tc>
          <w:tcPr>
            <w:tcW w:w="6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/>
                <w:i/>
                <w:i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lang w:eastAsia="ru-RU"/>
              </w:rPr>
              <w:t>Исследования дистиллированной воды</w:t>
            </w:r>
          </w:p>
        </w:tc>
        <w:tc>
          <w:tcPr>
            <w:tcW w:w="20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3.1</w:t>
            </w:r>
          </w:p>
        </w:tc>
        <w:tc>
          <w:tcPr>
            <w:tcW w:w="6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/>
                <w:i/>
                <w:i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lang w:eastAsia="ru-RU"/>
              </w:rPr>
              <w:t>Вода дистиллированная  -  ГОСТ Р 58144-2018</w:t>
            </w:r>
          </w:p>
        </w:tc>
        <w:tc>
          <w:tcPr>
            <w:tcW w:w="20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3.1.1 </w:t>
            </w:r>
          </w:p>
        </w:tc>
        <w:tc>
          <w:tcPr>
            <w:tcW w:w="6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Удельная электрическая проводимость при 20 °С</w:t>
            </w:r>
          </w:p>
        </w:tc>
        <w:tc>
          <w:tcPr>
            <w:tcW w:w="20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</w:rPr>
              <w:t>380,10</w:t>
            </w:r>
          </w:p>
        </w:tc>
      </w:tr>
      <w:tr>
        <w:trPr>
          <w:trHeight w:val="300" w:hRule="atLeast"/>
        </w:trPr>
        <w:tc>
          <w:tcPr>
            <w:tcW w:w="8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3.1.2</w:t>
            </w:r>
          </w:p>
        </w:tc>
        <w:tc>
          <w:tcPr>
            <w:tcW w:w="68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Определение рН воды (водородный показатель)</w:t>
            </w:r>
          </w:p>
        </w:tc>
        <w:tc>
          <w:tcPr>
            <w:tcW w:w="20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</w:rPr>
              <w:t>186,70</w:t>
            </w:r>
          </w:p>
        </w:tc>
      </w:tr>
    </w:tbl>
    <w:p>
      <w:pPr>
        <w:pStyle w:val="Normal"/>
        <w:spacing w:before="0" w:after="200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  <w:t>* - вне области аккредитации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Arial CYR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4423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 Fallback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c368af"/>
    <w:pPr>
      <w:spacing w:before="0" w:after="20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Application>LibreOffice/7.6.4.1$Linux_X86_64 LibreOffice_project/60$Build-1</Application>
  <AppVersion>15.0000</AppVersion>
  <Pages>3</Pages>
  <Words>573</Words>
  <Characters>3881</Characters>
  <CharactersWithSpaces>4221</CharactersWithSpaces>
  <Paragraphs>297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2017-12-27T13:38:00Z</dcterms:created>
  <dc:creator>usersgl</dc:creator>
  <dc:description/>
  <dc:language>ru-RU</dc:language>
  <cp:lastModifiedBy/>
  <dcterms:modified xsi:type="dcterms:W3CDTF">2024-10-15T11:21:27Z</dcterms:modified>
  <cp:revision>56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